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E4" w:rsidRPr="007B55BD" w:rsidRDefault="008979CC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>
        <w:fldChar w:fldCharType="begin"/>
      </w:r>
      <w:r>
        <w:instrText xml:space="preserve"> HYPERLINK "https://www.zgt.nl/media/19925/damhof2019_article_assessmentofcontraceptivecouns.pdf" \o "Damhof2019_Article_AssessmentOfContraceptiveCouns.pdf" </w:instrText>
      </w:r>
      <w:r>
        <w:fldChar w:fldCharType="separate"/>
      </w:r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Assessment of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contraceptive</w:t>
      </w:r>
      <w:proofErr w:type="spellEnd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 counseling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and</w:t>
      </w:r>
      <w:proofErr w:type="spellEnd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contraceptive</w:t>
      </w:r>
      <w:proofErr w:type="spellEnd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use</w:t>
      </w:r>
      <w:proofErr w:type="spellEnd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 in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women</w:t>
      </w:r>
      <w:proofErr w:type="spellEnd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after</w:t>
      </w:r>
      <w:proofErr w:type="spellEnd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bariatric</w:t>
      </w:r>
      <w:proofErr w:type="spellEnd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 xml:space="preserve"> </w:t>
      </w:r>
      <w:proofErr w:type="spellStart"/>
      <w:r w:rsidR="000B38E4" w:rsidRPr="007B55BD">
        <w:rPr>
          <w:rStyle w:val="Hyperlink"/>
          <w:rFonts w:asciiTheme="minorHAnsi" w:hAnsiTheme="minorHAnsi" w:cs="Arial"/>
          <w:color w:val="2B2E76"/>
          <w:sz w:val="28"/>
          <w:szCs w:val="28"/>
        </w:rPr>
        <w:t>surgery</w:t>
      </w:r>
      <w:proofErr w:type="spellEnd"/>
      <w:r>
        <w:rPr>
          <w:rStyle w:val="Hyperlink"/>
          <w:rFonts w:asciiTheme="minorHAnsi" w:hAnsiTheme="minorHAnsi" w:cs="Arial"/>
          <w:color w:val="2B2E76"/>
          <w:sz w:val="28"/>
          <w:szCs w:val="28"/>
        </w:rPr>
        <w:fldChar w:fldCharType="end"/>
      </w:r>
      <w:r w:rsidR="000B38E4" w:rsidRPr="007B55BD">
        <w:rPr>
          <w:rFonts w:asciiTheme="minorHAnsi" w:hAnsiTheme="minorHAnsi" w:cs="Arial"/>
          <w:color w:val="555555"/>
          <w:sz w:val="26"/>
          <w:szCs w:val="26"/>
        </w:rPr>
        <w:t>  </w:t>
      </w:r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(klik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to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read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article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)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Damhof MA, Pierik E,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Krens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LL, Vermeer M, Van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Det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MJ, Van Roon </w:t>
      </w:r>
      <w:proofErr w:type="gramStart"/>
      <w:r w:rsidRPr="007B55BD">
        <w:rPr>
          <w:rFonts w:asciiTheme="minorHAnsi" w:hAnsiTheme="minorHAnsi" w:cs="Arial"/>
          <w:color w:val="555555"/>
          <w:sz w:val="22"/>
          <w:szCs w:val="22"/>
        </w:rPr>
        <w:t>EN</w:t>
      </w:r>
      <w:proofErr w:type="gramEnd"/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r w:rsidRPr="007B55BD">
        <w:rPr>
          <w:rFonts w:asciiTheme="minorHAnsi" w:hAnsiTheme="minorHAnsi" w:cs="Arial"/>
          <w:color w:val="555555"/>
          <w:sz w:val="26"/>
          <w:szCs w:val="26"/>
        </w:rPr>
        <w:t> 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8"/>
          <w:szCs w:val="28"/>
        </w:rPr>
      </w:pP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Effects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of European Society of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Cardiology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guidelines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 on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medication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profiles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after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hospitalization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for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</w:t>
      </w:r>
      <w:proofErr w:type="spellStart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>heart</w:t>
      </w:r>
      <w:proofErr w:type="spellEnd"/>
      <w:r w:rsidRPr="007B55BD">
        <w:rPr>
          <w:rStyle w:val="Hyperlink"/>
          <w:rFonts w:asciiTheme="minorHAnsi" w:hAnsiTheme="minorHAnsi"/>
          <w:color w:val="2B2E76"/>
          <w:sz w:val="26"/>
          <w:szCs w:val="26"/>
        </w:rPr>
        <w:t xml:space="preserve"> failure in 22,476</w:t>
      </w:r>
      <w:r w:rsidRPr="007B55BD">
        <w:rPr>
          <w:rStyle w:val="Hyperlink"/>
          <w:color w:val="2B2E76"/>
          <w:sz w:val="26"/>
          <w:szCs w:val="26"/>
        </w:rPr>
        <w:t>  </w:t>
      </w:r>
      <w:r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(klik </w:t>
      </w:r>
      <w:proofErr w:type="spellStart"/>
      <w:r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to</w:t>
      </w:r>
      <w:proofErr w:type="spellEnd"/>
      <w:r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read</w:t>
      </w:r>
      <w:proofErr w:type="spellEnd"/>
      <w:r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article</w:t>
      </w:r>
      <w:proofErr w:type="spellEnd"/>
      <w:r w:rsid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)</w:t>
      </w:r>
      <w:r w:rsidRPr="007B55BD">
        <w:rPr>
          <w:rFonts w:asciiTheme="minorHAnsi" w:hAnsiTheme="minorHAnsi" w:cs="Arial"/>
          <w:color w:val="555555"/>
          <w:sz w:val="28"/>
          <w:szCs w:val="28"/>
        </w:rPr>
        <w:br/>
      </w:r>
      <w:hyperlink r:id="rId4" w:tooltip="WKr Hartfalen guidelines artikel.pdf" w:history="1">
        <w:r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Dutch </w:t>
        </w:r>
        <w:proofErr w:type="spellStart"/>
        <w:r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patients</w:t>
        </w:r>
        <w:proofErr w:type="spellEnd"/>
        <w:r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: </w:t>
        </w:r>
        <w:proofErr w:type="spellStart"/>
        <w:r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from</w:t>
        </w:r>
        <w:proofErr w:type="spellEnd"/>
        <w:r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 2001 </w:t>
        </w:r>
        <w:proofErr w:type="spellStart"/>
        <w:r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until</w:t>
        </w:r>
        <w:proofErr w:type="spellEnd"/>
        <w:r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 2015</w:t>
        </w:r>
      </w:hyperlink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Kruik-Kölloffel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WJ, Linssen GCM, Kruik HJ,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Movig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KLL, Heintjes EM, Van der Palen J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Heart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Fail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Rev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2019 Jul; 24(4):499-510.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r w:rsidRPr="007B55BD">
        <w:rPr>
          <w:rFonts w:asciiTheme="minorHAnsi" w:hAnsiTheme="minorHAnsi" w:cs="Arial"/>
          <w:color w:val="555555"/>
          <w:sz w:val="26"/>
          <w:szCs w:val="26"/>
        </w:rPr>
        <w:t> </w:t>
      </w:r>
    </w:p>
    <w:p w:rsidR="000B38E4" w:rsidRPr="007B55BD" w:rsidRDefault="007C353E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hyperlink r:id="rId5" w:tooltip="WKr maagbescherming bij clopidogrel NTvG 2019_163(24)_26-33.pdf" w:history="1"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Protonpompremmers bij gebruik van clopidogrel; Afweging tussen noodzaak en nadelen</w:t>
        </w:r>
      </w:hyperlink>
      <w:r w:rsidR="000B38E4" w:rsidRPr="007B55BD">
        <w:rPr>
          <w:rFonts w:asciiTheme="minorHAnsi" w:hAnsiTheme="minorHAnsi" w:cs="Arial"/>
          <w:color w:val="555555"/>
          <w:sz w:val="26"/>
          <w:szCs w:val="26"/>
        </w:rPr>
        <w:t>  </w:t>
      </w:r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(klik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to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read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article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)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Van der Elst KCM,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Oortgiesen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BE, 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Kruik-Kollöffel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WJ, Hoogendoorn M, Hofma SH, Van Roon </w:t>
      </w:r>
      <w:proofErr w:type="gramStart"/>
      <w:r w:rsidRPr="007B55BD">
        <w:rPr>
          <w:rFonts w:asciiTheme="minorHAnsi" w:hAnsiTheme="minorHAnsi" w:cs="Arial"/>
          <w:color w:val="555555"/>
          <w:sz w:val="22"/>
          <w:szCs w:val="22"/>
        </w:rPr>
        <w:t>EN</w:t>
      </w:r>
      <w:proofErr w:type="gramEnd"/>
    </w:p>
    <w:p w:rsidR="000B38E4" w:rsidRPr="007B55BD" w:rsidRDefault="007B55BD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>
        <w:rPr>
          <w:rFonts w:asciiTheme="minorHAnsi" w:hAnsiTheme="minorHAnsi" w:cs="Arial"/>
          <w:color w:val="555555"/>
          <w:sz w:val="22"/>
          <w:szCs w:val="22"/>
        </w:rPr>
        <w:t xml:space="preserve">Nederlands Tijdschrift </w:t>
      </w:r>
      <w:proofErr w:type="gramStart"/>
      <w:r>
        <w:rPr>
          <w:rFonts w:asciiTheme="minorHAnsi" w:hAnsiTheme="minorHAnsi" w:cs="Arial"/>
          <w:color w:val="555555"/>
          <w:sz w:val="22"/>
          <w:szCs w:val="22"/>
        </w:rPr>
        <w:t>voor  Geneeskunde</w:t>
      </w:r>
      <w:proofErr w:type="gramEnd"/>
      <w:r w:rsidR="000B38E4" w:rsidRPr="007B55BD">
        <w:rPr>
          <w:rFonts w:asciiTheme="minorHAnsi" w:hAnsiTheme="minorHAnsi" w:cs="Arial"/>
          <w:color w:val="555555"/>
          <w:sz w:val="22"/>
          <w:szCs w:val="22"/>
        </w:rPr>
        <w:t xml:space="preserve"> 2019; 163(24):26-33.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r w:rsidRPr="007B55BD">
        <w:rPr>
          <w:rFonts w:asciiTheme="minorHAnsi" w:hAnsiTheme="minorHAnsi" w:cs="Arial"/>
          <w:color w:val="555555"/>
          <w:sz w:val="26"/>
          <w:szCs w:val="26"/>
        </w:rPr>
        <w:t> </w:t>
      </w:r>
    </w:p>
    <w:p w:rsidR="000B38E4" w:rsidRPr="007B55BD" w:rsidRDefault="007C353E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hyperlink r:id="rId6" w:tooltip="FJW Ribociclib-bij-borstkanker (FJ en LK; GeBu).pdf (1)" w:history="1">
        <w:proofErr w:type="spellStart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Ribociclib</w:t>
        </w:r>
        <w:proofErr w:type="spellEnd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 bij borstkanker</w:t>
        </w:r>
      </w:hyperlink>
      <w:r w:rsidR="000B38E4" w:rsidRPr="007B55BD">
        <w:rPr>
          <w:rFonts w:asciiTheme="minorHAnsi" w:hAnsiTheme="minorHAnsi" w:cs="Arial"/>
          <w:color w:val="555555"/>
          <w:sz w:val="26"/>
          <w:szCs w:val="26"/>
        </w:rPr>
        <w:t> </w:t>
      </w:r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(klik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to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read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article</w:t>
      </w:r>
      <w:proofErr w:type="spellEnd"/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)</w:t>
      </w:r>
      <w:r w:rsidR="000B38E4" w:rsidRPr="007B55BD">
        <w:rPr>
          <w:rStyle w:val="is-italic"/>
          <w:rFonts w:asciiTheme="minorHAnsi" w:hAnsiTheme="minorHAnsi" w:cs="Arial"/>
          <w:i/>
          <w:iCs/>
          <w:color w:val="555555"/>
          <w:sz w:val="26"/>
          <w:szCs w:val="26"/>
        </w:rPr>
        <w:t>                               </w:t>
      </w:r>
      <w:bookmarkStart w:id="0" w:name="_GoBack"/>
      <w:bookmarkEnd w:id="0"/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Warnders FJ,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Krens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LL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7B55BD">
        <w:rPr>
          <w:rFonts w:asciiTheme="minorHAnsi" w:hAnsiTheme="minorHAnsi" w:cs="Arial"/>
          <w:color w:val="555555"/>
          <w:sz w:val="22"/>
          <w:szCs w:val="22"/>
        </w:rPr>
        <w:t>Geneesmiddelenbulletin 2019; 53(3):25-31.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r w:rsidRPr="007B55BD">
        <w:rPr>
          <w:rFonts w:asciiTheme="minorHAnsi" w:hAnsiTheme="minorHAnsi" w:cs="Arial"/>
          <w:color w:val="555555"/>
          <w:sz w:val="26"/>
          <w:szCs w:val="26"/>
        </w:rPr>
        <w:t> </w:t>
      </w:r>
    </w:p>
    <w:p w:rsidR="000B38E4" w:rsidRPr="007B55BD" w:rsidRDefault="007C353E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hyperlink r:id="rId7" w:tooltip="Baghban Het effect van toevoeging van een biological DMARD aan...pdf" w:history="1"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Het effect van toevoeging van een </w:t>
        </w:r>
        <w:proofErr w:type="spellStart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biological</w:t>
        </w:r>
        <w:proofErr w:type="spellEnd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 DMARD aan de behandeling met een synthetische DMARD op lange termijn gewrichtsschade door reumatoïde artritis </w:t>
        </w:r>
      </w:hyperlink>
      <w:r w:rsidR="007B55BD">
        <w:rPr>
          <w:rStyle w:val="is-italic"/>
          <w:rFonts w:asciiTheme="minorHAnsi" w:hAnsiTheme="minorHAnsi" w:cs="Arial"/>
          <w:iCs/>
          <w:color w:val="2B2E76"/>
          <w:sz w:val="26"/>
          <w:szCs w:val="26"/>
        </w:rPr>
        <w:t xml:space="preserve"> </w:t>
      </w:r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(klik </w:t>
      </w:r>
      <w:proofErr w:type="spell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to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read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article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)</w:t>
      </w:r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6"/>
          <w:szCs w:val="26"/>
        </w:rPr>
        <w:t>                               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Baghban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S,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Krens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LL, Henstra MJ, Vermeer LM, Van der Elst KCM,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Bernelot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Moens HJ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NPFO 2019; </w:t>
      </w:r>
      <w:proofErr w:type="gramStart"/>
      <w:r w:rsidRPr="007B55BD">
        <w:rPr>
          <w:rFonts w:asciiTheme="minorHAnsi" w:hAnsiTheme="minorHAnsi" w:cs="Arial"/>
          <w:color w:val="555555"/>
          <w:sz w:val="22"/>
          <w:szCs w:val="22"/>
        </w:rPr>
        <w:t>4:a</w:t>
      </w:r>
      <w:proofErr w:type="gramEnd"/>
      <w:r w:rsidRPr="007B55BD">
        <w:rPr>
          <w:rFonts w:asciiTheme="minorHAnsi" w:hAnsiTheme="minorHAnsi" w:cs="Arial"/>
          <w:color w:val="555555"/>
          <w:sz w:val="22"/>
          <w:szCs w:val="22"/>
        </w:rPr>
        <w:t>1693.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r w:rsidRPr="007B55BD">
        <w:rPr>
          <w:rFonts w:asciiTheme="minorHAnsi" w:hAnsiTheme="minorHAnsi" w:cs="Arial"/>
          <w:color w:val="555555"/>
          <w:sz w:val="26"/>
          <w:szCs w:val="26"/>
        </w:rPr>
        <w:t> </w:t>
      </w:r>
    </w:p>
    <w:p w:rsidR="000B38E4" w:rsidRPr="007B55BD" w:rsidRDefault="007C353E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hyperlink r:id="rId8" w:tooltip="Elst allergie 2019.pdf" w:history="1">
        <w:proofErr w:type="spellStart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Eerst</w:t>
        </w:r>
        <w:r w:rsidR="001C4401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e</w:t>
        </w:r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keusantibiotica</w:t>
        </w:r>
        <w:proofErr w:type="spellEnd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 vaak onnodig vermeden bij allergie </w:t>
        </w:r>
      </w:hyperlink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(klik </w:t>
      </w:r>
      <w:proofErr w:type="spell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to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read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1C4401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a</w:t>
      </w:r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rticle</w:t>
      </w:r>
      <w:proofErr w:type="spellEnd"/>
      <w:r w:rsidR="001C4401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)</w:t>
      </w:r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6"/>
          <w:szCs w:val="26"/>
        </w:rPr>
        <w:t>            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Van der Elst KCM,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Vodegel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R, Van Roon </w:t>
      </w:r>
      <w:proofErr w:type="gramStart"/>
      <w:r w:rsidRPr="007B55BD">
        <w:rPr>
          <w:rFonts w:asciiTheme="minorHAnsi" w:hAnsiTheme="minorHAnsi" w:cs="Arial"/>
          <w:color w:val="555555"/>
          <w:sz w:val="22"/>
          <w:szCs w:val="22"/>
        </w:rPr>
        <w:t>EN</w:t>
      </w:r>
      <w:proofErr w:type="gramEnd"/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Pharmaceutisch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Weekblad 2019; 154(5):14-17.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r w:rsidRPr="007B55BD">
        <w:rPr>
          <w:rFonts w:asciiTheme="minorHAnsi" w:hAnsiTheme="minorHAnsi" w:cs="Arial"/>
          <w:color w:val="555555"/>
          <w:sz w:val="26"/>
          <w:szCs w:val="26"/>
        </w:rPr>
        <w:t> </w:t>
      </w:r>
    </w:p>
    <w:p w:rsidR="000B38E4" w:rsidRPr="007B55BD" w:rsidRDefault="007C353E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6"/>
          <w:szCs w:val="26"/>
        </w:rPr>
      </w:pPr>
      <w:hyperlink r:id="rId9" w:tooltip="Warmerdam artikel PW Elena en Lisanne.pdf" w:history="1"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Hoe doseer je geneesmiddelen bij </w:t>
        </w:r>
        <w:proofErr w:type="spellStart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>obese</w:t>
        </w:r>
        <w:proofErr w:type="spellEnd"/>
        <w:r w:rsidR="000B38E4" w:rsidRPr="007B55BD">
          <w:rPr>
            <w:rStyle w:val="Hyperlink"/>
            <w:rFonts w:asciiTheme="minorHAnsi" w:hAnsiTheme="minorHAnsi" w:cs="Arial"/>
            <w:color w:val="2B2E76"/>
            <w:sz w:val="26"/>
            <w:szCs w:val="26"/>
          </w:rPr>
          <w:t xml:space="preserve"> patiënten? </w:t>
        </w:r>
      </w:hyperlink>
      <w:r w:rsidR="007B55BD">
        <w:rPr>
          <w:rStyle w:val="is-italic"/>
          <w:rFonts w:asciiTheme="minorHAnsi" w:hAnsiTheme="minorHAnsi" w:cs="Arial"/>
          <w:i/>
          <w:iCs/>
          <w:color w:val="2B2E76"/>
          <w:sz w:val="26"/>
          <w:szCs w:val="26"/>
          <w:u w:val="single"/>
        </w:rPr>
        <w:t xml:space="preserve"> </w:t>
      </w:r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(</w:t>
      </w:r>
      <w:proofErr w:type="gram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klik</w:t>
      </w:r>
      <w:proofErr w:type="gram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to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read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 xml:space="preserve"> </w:t>
      </w:r>
      <w:proofErr w:type="spellStart"/>
      <w:r w:rsid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a</w:t>
      </w:r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rticle</w:t>
      </w:r>
      <w:proofErr w:type="spellEnd"/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2"/>
          <w:szCs w:val="22"/>
        </w:rPr>
        <w:t>)</w:t>
      </w:r>
      <w:r w:rsidR="007B55BD" w:rsidRPr="007B55BD">
        <w:rPr>
          <w:rStyle w:val="is-italic"/>
          <w:rFonts w:asciiTheme="minorHAnsi" w:hAnsiTheme="minorHAnsi" w:cs="Arial"/>
          <w:i/>
          <w:iCs/>
          <w:color w:val="555555"/>
          <w:sz w:val="26"/>
          <w:szCs w:val="26"/>
        </w:rPr>
        <w:t>                               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Warmerdam EC, </w:t>
      </w: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Krens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LL</w:t>
      </w:r>
    </w:p>
    <w:p w:rsidR="000B38E4" w:rsidRPr="007B55BD" w:rsidRDefault="000B38E4" w:rsidP="000B38E4">
      <w:pPr>
        <w:pStyle w:val="Normaalweb"/>
        <w:spacing w:before="0" w:beforeAutospacing="0" w:after="0" w:afterAutospacing="0"/>
        <w:rPr>
          <w:rFonts w:asciiTheme="minorHAnsi" w:hAnsiTheme="minorHAnsi" w:cs="Arial"/>
          <w:color w:val="555555"/>
          <w:sz w:val="22"/>
          <w:szCs w:val="22"/>
        </w:rPr>
      </w:pPr>
      <w:proofErr w:type="spellStart"/>
      <w:r w:rsidRPr="007B55BD">
        <w:rPr>
          <w:rFonts w:asciiTheme="minorHAnsi" w:hAnsiTheme="minorHAnsi" w:cs="Arial"/>
          <w:color w:val="555555"/>
          <w:sz w:val="22"/>
          <w:szCs w:val="22"/>
        </w:rPr>
        <w:t>Pharmaceutisch</w:t>
      </w:r>
      <w:proofErr w:type="spellEnd"/>
      <w:r w:rsidRPr="007B55BD">
        <w:rPr>
          <w:rFonts w:asciiTheme="minorHAnsi" w:hAnsiTheme="minorHAnsi" w:cs="Arial"/>
          <w:color w:val="555555"/>
          <w:sz w:val="22"/>
          <w:szCs w:val="22"/>
        </w:rPr>
        <w:t xml:space="preserve"> Weekblad 2019; 154(35):23-29.</w:t>
      </w:r>
    </w:p>
    <w:p w:rsidR="00E04054" w:rsidRDefault="00E04054"/>
    <w:sectPr w:rsidR="00E04054" w:rsidSect="001C440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4"/>
    <w:rsid w:val="000B38E4"/>
    <w:rsid w:val="001C4401"/>
    <w:rsid w:val="00621122"/>
    <w:rsid w:val="00783B4E"/>
    <w:rsid w:val="007B55BD"/>
    <w:rsid w:val="007C353E"/>
    <w:rsid w:val="008979CC"/>
    <w:rsid w:val="008F112E"/>
    <w:rsid w:val="00CE621F"/>
    <w:rsid w:val="00E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13FF7-EECA-4901-A6ED-E7C2745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semiHidden/>
    <w:unhideWhenUsed/>
    <w:rsid w:val="00CE6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t.nl/media/20423/elst-allergie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gt.nl/media/20422/baghban-het-effect-van-toevoeging-van-een-biological-dmard-a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gt.nl/media/19931/fjw-ribociclib-bij-borstkanker-fj-en-lk-geb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gt.nl/media/19928/wkr-maagbescherming-bij-clopidogrel-ntvg-2019_163-24-_26-33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gt.nl/media/19927/wkr-hartfalen-guidelines-artikel.pdf" TargetMode="External"/><Relationship Id="rId9" Type="http://schemas.openxmlformats.org/officeDocument/2006/relationships/hyperlink" Target="https://www.zgt.nl/media/34967/hoe-doseer-je-geneesmiddelen-bij-obese-pati%C3%ABnten-ew-en-lk-2019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5</cp:revision>
  <dcterms:created xsi:type="dcterms:W3CDTF">2020-07-07T10:48:00Z</dcterms:created>
  <dcterms:modified xsi:type="dcterms:W3CDTF">2021-01-04T13:47:00Z</dcterms:modified>
</cp:coreProperties>
</file>